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EE391" w14:textId="39B17604" w:rsidR="004F69FC" w:rsidRDefault="004F69FC" w:rsidP="00576AF8">
      <w:pPr>
        <w:shd w:val="clear" w:color="auto" w:fill="FFFFFF"/>
        <w:spacing w:after="0" w:line="240" w:lineRule="auto"/>
        <w:jc w:val="both"/>
        <w:rPr>
          <w:rFonts w:ascii="Work Sans" w:hAnsi="Work Sans"/>
          <w:b/>
          <w:bCs/>
          <w:color w:val="232323"/>
          <w:spacing w:val="-3"/>
          <w:sz w:val="21"/>
          <w:szCs w:val="21"/>
        </w:rPr>
      </w:pPr>
      <w:proofErr w:type="spellStart"/>
      <w:r w:rsidRPr="004F69FC">
        <w:rPr>
          <w:rFonts w:ascii="Work Sans" w:hAnsi="Work Sans"/>
          <w:b/>
          <w:bCs/>
          <w:color w:val="232323"/>
          <w:spacing w:val="-3"/>
          <w:sz w:val="32"/>
          <w:szCs w:val="32"/>
          <w:shd w:val="clear" w:color="auto" w:fill="FFFFFF"/>
        </w:rPr>
        <w:t>Yato</w:t>
      </w:r>
      <w:proofErr w:type="spellEnd"/>
      <w:r w:rsidRPr="004F69FC">
        <w:rPr>
          <w:rFonts w:ascii="Work Sans" w:hAnsi="Work Sans"/>
          <w:b/>
          <w:bCs/>
          <w:color w:val="232323"/>
          <w:spacing w:val="-3"/>
          <w:sz w:val="32"/>
          <w:szCs w:val="32"/>
          <w:shd w:val="clear" w:color="auto" w:fill="FFFFFF"/>
        </w:rPr>
        <w:t xml:space="preserve"> - štartovací zdroj a</w:t>
      </w:r>
      <w:r w:rsidR="002B6D28">
        <w:rPr>
          <w:rFonts w:ascii="Work Sans" w:hAnsi="Work Sans"/>
          <w:b/>
          <w:bCs/>
          <w:color w:val="232323"/>
          <w:spacing w:val="-3"/>
          <w:sz w:val="32"/>
          <w:szCs w:val="32"/>
          <w:shd w:val="clear" w:color="auto" w:fill="FFFFFF"/>
        </w:rPr>
        <w:t> </w:t>
      </w:r>
      <w:proofErr w:type="spellStart"/>
      <w:r w:rsidRPr="004F69FC">
        <w:rPr>
          <w:rFonts w:ascii="Work Sans" w:hAnsi="Work Sans"/>
          <w:b/>
          <w:bCs/>
          <w:color w:val="232323"/>
          <w:spacing w:val="-3"/>
          <w:sz w:val="32"/>
          <w:szCs w:val="32"/>
          <w:shd w:val="clear" w:color="auto" w:fill="FFFFFF"/>
        </w:rPr>
        <w:t>power</w:t>
      </w:r>
      <w:proofErr w:type="spellEnd"/>
      <w:r w:rsidR="002B6D28">
        <w:rPr>
          <w:rFonts w:ascii="Work Sans" w:hAnsi="Work Sans"/>
          <w:b/>
          <w:bCs/>
          <w:color w:val="232323"/>
          <w:spacing w:val="-3"/>
          <w:sz w:val="32"/>
          <w:szCs w:val="32"/>
          <w:shd w:val="clear" w:color="auto" w:fill="FFFFFF"/>
        </w:rPr>
        <w:t>-</w:t>
      </w:r>
      <w:r w:rsidRPr="004F69FC">
        <w:rPr>
          <w:rFonts w:ascii="Work Sans" w:hAnsi="Work Sans"/>
          <w:b/>
          <w:bCs/>
          <w:color w:val="232323"/>
          <w:spacing w:val="-3"/>
          <w:sz w:val="32"/>
          <w:szCs w:val="32"/>
          <w:shd w:val="clear" w:color="auto" w:fill="FFFFFF"/>
        </w:rPr>
        <w:t xml:space="preserve">banka 9000 </w:t>
      </w:r>
      <w:proofErr w:type="spellStart"/>
      <w:r w:rsidRPr="004F69FC">
        <w:rPr>
          <w:rFonts w:ascii="Work Sans" w:hAnsi="Work Sans"/>
          <w:b/>
          <w:bCs/>
          <w:color w:val="232323"/>
          <w:spacing w:val="-3"/>
          <w:sz w:val="32"/>
          <w:szCs w:val="32"/>
          <w:shd w:val="clear" w:color="auto" w:fill="FFFFFF"/>
        </w:rPr>
        <w:t>mAh</w:t>
      </w:r>
      <w:proofErr w:type="spellEnd"/>
      <w:r>
        <w:rPr>
          <w:rFonts w:ascii="Work Sans" w:hAnsi="Work Sans"/>
          <w:b/>
          <w:bCs/>
          <w:color w:val="232323"/>
          <w:spacing w:val="-3"/>
          <w:sz w:val="42"/>
          <w:szCs w:val="42"/>
          <w:shd w:val="clear" w:color="auto" w:fill="FFFFFF"/>
        </w:rPr>
        <w:t xml:space="preserve">  </w:t>
      </w:r>
      <w:r>
        <w:rPr>
          <w:rFonts w:ascii="Work Sans" w:hAnsi="Work Sans"/>
          <w:b/>
          <w:bCs/>
          <w:color w:val="232323"/>
          <w:spacing w:val="-3"/>
          <w:sz w:val="21"/>
          <w:szCs w:val="21"/>
        </w:rPr>
        <w:t>YT-83081</w:t>
      </w:r>
    </w:p>
    <w:p w14:paraId="18793472" w14:textId="77777777" w:rsid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</w:pPr>
    </w:p>
    <w:p w14:paraId="2DE83B81" w14:textId="5EDE6B15" w:rsid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  <w:t>NÁVOD NA OBSLUHU</w:t>
      </w:r>
    </w:p>
    <w:p w14:paraId="39B57867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</w:pPr>
    </w:p>
    <w:p w14:paraId="413F923D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  <w:t>Príprava zariadenia na používanie</w:t>
      </w:r>
    </w:p>
    <w:p w14:paraId="4D6BF9EE" w14:textId="79F03126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Zariadenie rozbaľte, odstráňte z neho všetky časti balenia. Odporúča sa uschovanie balenia, ktoré môžete použiť na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  <w:t>prepravu výrobku.</w:t>
      </w:r>
    </w:p>
    <w:p w14:paraId="7816C331" w14:textId="748052AA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Stlačte zapínač, zasvietia sa diódy, ktoré pomôžu orientačne určiť úroveň nabitia batérie. Čim viac diód sa svieti, tým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viac je batéria nabitá.</w:t>
      </w:r>
    </w:p>
    <w:p w14:paraId="1C4B27F6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Ak sa nesvietia žiadne diódy, to znamená, že výrobok je úplne vybitý.</w:t>
      </w:r>
    </w:p>
    <w:p w14:paraId="0A48D745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Diódy automatický zhasnú po krátkom čase od stlačenia tlačidla.</w:t>
      </w:r>
    </w:p>
    <w:p w14:paraId="27772FCF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Pozor! Výrobok YT-83081 má prepínač blokovania zapínača. Treba ho prepnúť pred stlačením zapínača.</w:t>
      </w:r>
    </w:p>
    <w:p w14:paraId="067C5109" w14:textId="37E20255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Poloha blokády nie je dôležitá v prípade použitia výrobku, ako štartovacieho zariadenia. Je dôležitá v prípade použitia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iných funkcií výrobku. Podrobný popis sa nachádza v ďalšej časti návodu na použitie.</w:t>
      </w:r>
    </w:p>
    <w:p w14:paraId="746F98DE" w14:textId="3356AC60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Pred použitím výrobku, je potrebné ho nabiť. Pre tento účel použite nabíjačku dodanú spolu s výrobkom. Zástrčku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kábla nabíjačky pripojte k zásuvke výrobku označenej „INPUT / WEJŚCIE", následne zapojte nabíjačku do elektrickej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zásuvky. Počas nabíjania batérií výrobku sa budú po jednej zapínať diódy, približne ukazujúc postup nabíjania. Najprv</w:t>
      </w:r>
    </w:p>
    <w:p w14:paraId="784877FA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blikajúcim svetlom, a následne neprerušeným. Koniec procesu nabíjania signalizuje svietenie všetkých diód.</w:t>
      </w:r>
    </w:p>
    <w:p w14:paraId="33B662F6" w14:textId="1B57E030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Odpojte nabíjačku od sieťovej zásuvky, a následne odpojte kábel nabíjačky od zásuvky výrobku.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Výrobok je pripravený na použitie.</w:t>
      </w:r>
    </w:p>
    <w:p w14:paraId="3C064DFD" w14:textId="5D0DFD46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  <w:t>Výrobok môžete nabiť aj pomocou elektrického systému vozidla s napätím 12 V. Pre ten prípad je určená automobilová</w:t>
      </w:r>
      <w:r w:rsidR="00576AF8"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nabíjačka vybavená káblom so zástrčkou na nabíjanie výrobku.</w:t>
      </w:r>
    </w:p>
    <w:p w14:paraId="0B44F666" w14:textId="674532BE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Proces nabíjania výrobku elektrickým systémom vozidla prebieha rovnako ako vyššie opísaný proces nabíjania pomocou sieťovej nabíjačky. Pred začiatkom nabíjania výrobku od elektrického systému vozidla oboznámte sa s dokumentáciou dodanou spolu s vozidlom.</w:t>
      </w:r>
    </w:p>
    <w:p w14:paraId="6FAD4ADE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Pozor! Počas nabíjania výrobku nie je možnosť využitia iných funkcií výrobku.</w:t>
      </w:r>
    </w:p>
    <w:p w14:paraId="661E201B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  <w:t>Použitie výrobku na naštartovanie vozidiel</w:t>
      </w:r>
    </w:p>
    <w:p w14:paraId="2CC29695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Pripravte výrobok úplne ho nabíjajúc.</w:t>
      </w:r>
    </w:p>
    <w:p w14:paraId="079455AC" w14:textId="11272548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Pripojte svorky štartovacích káblov k svorkám batérie. Dajte pozor na správnu polaritu. Svorku označenú symbolom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„+" pripojte k rovnako označenej svorke batérie. Svorku označenú symbolom „-" pripojte k rovnako označenej svorke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  <w:t>batérie.</w:t>
      </w:r>
    </w:p>
    <w:p w14:paraId="0EB2A88B" w14:textId="30D49A72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Pripojte zástrčku štartovacích káblov k vhodnej zásuvke. Tvar zástrčky dovoľuje pripojenie iba jedným správnym spôsobom. Nepoužívajte nadmernú silu pri pripojení zástrčky štartovacích káblov do výrobku.</w:t>
      </w:r>
    </w:p>
    <w:p w14:paraId="193BF376" w14:textId="1A9571AC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Naštartujte vozidlo. V prípade, ak vozidlo nenaštartuje do 2 sekúnd, počkajte aspoň 30 minút pred ďalším pokusom.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Prestávka je potrebná pre schladenie výrobku a štartovacích káblov.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 naštartovaní vozidla nevypínajúc motor odpojte do 30 sekúnd zástrčku štartovacích káblov od výrobku, a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 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následne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odpojte svorky štartovacích káblov od svoriek batérie.</w:t>
      </w:r>
    </w:p>
    <w:p w14:paraId="1A331107" w14:textId="327C8AAD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14"/>
          <w:szCs w:val="14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Pozor! Vzhľadom na nižší výkon, výrobok YT-83080 by sa nemal používať ako štartovacie zariadenie pre vozidlá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vybavené motormi s objemom viac ako 2500 cm</w:t>
      </w:r>
      <w:r w:rsidRPr="004F69FC">
        <w:rPr>
          <w:rFonts w:ascii="Arial" w:eastAsia="Times New Roman" w:hAnsi="Arial" w:cs="Arial"/>
          <w:color w:val="231F1F"/>
          <w:kern w:val="0"/>
          <w:sz w:val="14"/>
          <w:szCs w:val="14"/>
          <w:lang w:eastAsia="sk-SK"/>
          <w14:ligatures w14:val="none"/>
        </w:rPr>
        <w:t>3</w:t>
      </w:r>
    </w:p>
    <w:p w14:paraId="3420E6BA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4"/>
          <w:szCs w:val="24"/>
          <w:lang w:eastAsia="sk-SK"/>
          <w14:ligatures w14:val="none"/>
        </w:rPr>
        <w:t>.</w:t>
      </w:r>
    </w:p>
    <w:p w14:paraId="6D403559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Pozor! Kapacita batérie výrobku umožňuje vykonanie cca 20 naštartovaní vozidiel.</w:t>
      </w:r>
    </w:p>
    <w:p w14:paraId="534B97FC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  <w:t>Použitie výrobku na nabíjanie mobilných prístrojov</w:t>
      </w:r>
    </w:p>
    <w:p w14:paraId="5CEF07A7" w14:textId="00F0A602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Pred začiatkom nabíjania prístroja, skontrolujte v pridanej dokumentácii, či je dovolené nabíjanie prístroja pomocou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 </w:t>
      </w:r>
      <w:proofErr w:type="spellStart"/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power</w:t>
      </w:r>
      <w:proofErr w:type="spellEnd"/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-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bank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y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.</w:t>
      </w:r>
    </w:p>
    <w:p w14:paraId="59058462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Pripojte jednu zo zástrčiek do zásuvky nabíjania mobilného prístroja, ktorý chcete nabiť.</w:t>
      </w:r>
    </w:p>
    <w:p w14:paraId="43B480F6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lastRenderedPageBreak/>
        <w:t>Druhu zástrčku kábla pripojte do jedného z USB portov výrobku s nápisom „OUTPUT/ WYJŚCIE".</w:t>
      </w:r>
    </w:p>
    <w:p w14:paraId="7EC443A4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 prípade výrobku YT-83080 proces nabíjania sa začne automaticky.</w:t>
      </w:r>
    </w:p>
    <w:p w14:paraId="75D9B056" w14:textId="1FA4032D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 prípade výrobku YT-83081 proces nabíjania sa začne po odblokovaní a stlačení zapínača. Opätovné prepnutie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blokády preruší proces nabíjania.</w:t>
      </w:r>
    </w:p>
    <w:p w14:paraId="56275B5F" w14:textId="01E6E6E6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Počas nabíjania mobilných prístrojov sa svietia diódy indikátora nabitia výrobku, ukazujúc stav nabitia batérie výrobku.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Začne sa proces nabíjania.</w:t>
      </w:r>
    </w:p>
    <w:p w14:paraId="3EE91F48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Port má prúdovú účinnosť uvedenú v tabuľke technických údajov.</w:t>
      </w:r>
    </w:p>
    <w:p w14:paraId="1061E9D9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 prípade výrobkov vybavených mnohými konektormi je možne nabíjanie viacerých prístrojov zo zásuviek výrobku.</w:t>
      </w:r>
    </w:p>
    <w:p w14:paraId="1754D166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  <w:t>Po ukončení nabíjania odpojte zástrčku od USB portu výrobku, a následne od nabíjaného prístroja.</w:t>
      </w:r>
    </w:p>
    <w:p w14:paraId="7A0EDE48" w14:textId="0A130BF3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  <w:t>Výrobok má batériu s kapacitou uvedenou v tabuľke technických údajov, čo znamená, že môže úplne nabiť len prístroje</w:t>
      </w:r>
      <w:r w:rsidR="00576AF8"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vybavené batériou s menšou kapacitou ako má batéria výrobku.</w:t>
      </w:r>
    </w:p>
    <w:p w14:paraId="6D220199" w14:textId="72791442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Pripojenie na nabíjanie prístroja vybaveného batériou s väčšou kapacitou ako má batéria výrobku neumožní plné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nabitie batérie prístroja.</w:t>
      </w:r>
    </w:p>
    <w:p w14:paraId="515AE64B" w14:textId="194D2443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Počas nabíjania časť energie batérie výrobku sa stráca v dôsledku vytvárania tepla. Je to normálny jav, z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 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dôvodu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ktorého nemôžete prijať, že výrobok úplne nabije prístroj s rovnakou kapacitou batérie ako má batéria výrobku.</w:t>
      </w:r>
    </w:p>
    <w:p w14:paraId="27419F51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  <w:t>Použitie baterky výrobku</w:t>
      </w:r>
    </w:p>
    <w:p w14:paraId="7E9C856A" w14:textId="17D0949D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Výrobok je vybavený LED diódou, ktorú je možné používať ako baterku na osvetlenie malej oblasti alebo ako signálne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svetlo. Dióda sa zapne po stlačení a podržaní cez okolo 2 sekundy zapínača. V prípade výrobku YT-83081, musíte</w:t>
      </w:r>
      <w:r w:rsidR="00576AF8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najprv odblokovať zapínač.</w:t>
      </w:r>
    </w:p>
    <w:p w14:paraId="55B7283F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1"/>
          <w:szCs w:val="21"/>
          <w:lang w:eastAsia="sk-SK"/>
          <w14:ligatures w14:val="none"/>
        </w:rPr>
        <w:t>Dióda sa vypne po stlačení a podržaní cez okolo 2 sekundy zapínača.</w:t>
      </w:r>
    </w:p>
    <w:p w14:paraId="1E93FB3F" w14:textId="5394E462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Stlačenie zapínača počas svietenia diódy zmení režim svietenia v nasledovnom poradí: neprerušované svetlo, blikanie, </w:t>
      </w:r>
      <w:proofErr w:type="spellStart"/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alarmové</w:t>
      </w:r>
      <w:proofErr w:type="spellEnd"/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blikanie, vypnutie.</w:t>
      </w:r>
    </w:p>
    <w:p w14:paraId="2E1A5310" w14:textId="350E0E70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Počas </w:t>
      </w:r>
      <w:proofErr w:type="spellStart"/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alarmového</w:t>
      </w:r>
      <w:proofErr w:type="spellEnd"/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blikania dióda emituje SOS signál v </w:t>
      </w:r>
      <w:r w:rsidR="00576AF8"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Morseovej</w:t>
      </w: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 xml:space="preserve"> abecede.</w:t>
      </w:r>
    </w:p>
    <w:p w14:paraId="42F168F9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Počas svietenia diódy, svietia sa aj diódy indikátora nabitia výrobku, ukazujúc stav nabitia batérie výrobku.</w:t>
      </w:r>
    </w:p>
    <w:p w14:paraId="42550255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31F1F"/>
          <w:kern w:val="0"/>
          <w:sz w:val="24"/>
          <w:szCs w:val="24"/>
          <w:lang w:eastAsia="sk-SK"/>
          <w14:ligatures w14:val="none"/>
        </w:rPr>
      </w:pPr>
      <w:r w:rsidRPr="004F69FC">
        <w:rPr>
          <w:rFonts w:ascii="Arial" w:eastAsia="Times New Roman" w:hAnsi="Arial" w:cs="Arial"/>
          <w:i/>
          <w:iCs/>
          <w:color w:val="231F1F"/>
          <w:kern w:val="0"/>
          <w:sz w:val="24"/>
          <w:szCs w:val="24"/>
          <w:lang w:eastAsia="sk-SK"/>
          <w14:ligatures w14:val="none"/>
        </w:rPr>
        <w:t>Údržba výrobku</w:t>
      </w:r>
    </w:p>
    <w:p w14:paraId="12F96B27" w14:textId="516A719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Výrobok si nevyžaduje špeciálnu údržbu. Kryt výrobku čisťte pomocou mäkkého suchého obrúsku. Neponárajte výrobok do vody ani žiadnej inej tekutiny. Chráňte zásuvky výrobku pred znečistením. Ak sa do zásuvky a portov dostanú</w:t>
      </w:r>
    </w:p>
    <w:p w14:paraId="0590627B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nečistoty, skúste ich vyfúkať pomocou prúdu stlačeného vzduchu pod tlakom nie viac ako 0,3 MPa. Nepoužívajte tvrdé</w:t>
      </w:r>
    </w:p>
    <w:p w14:paraId="0F1EBBB7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predmety na čistenie zásuviek a portov, môže to spôsobiť poškodenie zásuviek alebo skrat.</w:t>
      </w:r>
    </w:p>
    <w:p w14:paraId="29140358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i/>
          <w:iCs/>
          <w:color w:val="231F1F"/>
          <w:kern w:val="0"/>
          <w:sz w:val="23"/>
          <w:szCs w:val="23"/>
          <w:lang w:eastAsia="sk-SK"/>
          <w14:ligatures w14:val="none"/>
        </w:rPr>
        <w:t>Skladovanie a preprava výrobku</w:t>
      </w:r>
    </w:p>
    <w:p w14:paraId="7FD112B8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Skladujte výrobok v uzavretých, zatienených miestach, kde teplota nepresahuje hodnoty uvedené v tabuľke a relatívna</w:t>
      </w:r>
    </w:p>
    <w:p w14:paraId="12C80F30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vlhkosť vzduchu je nižšia ako 90%.</w:t>
      </w:r>
    </w:p>
    <w:p w14:paraId="1FFB5F1C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231F1F"/>
          <w:kern w:val="0"/>
          <w:sz w:val="23"/>
          <w:szCs w:val="23"/>
          <w:lang w:eastAsia="sk-SK"/>
          <w14:ligatures w14:val="none"/>
        </w:rPr>
        <w:t>Prepravujte výrobok podľa pokynov uvedených v bode: „Preprava batérií".</w:t>
      </w:r>
    </w:p>
    <w:p w14:paraId="097C7145" w14:textId="77777777" w:rsidR="004F69FC" w:rsidRPr="004F69FC" w:rsidRDefault="004F69FC" w:rsidP="00576AF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FFFFFF"/>
          <w:kern w:val="0"/>
          <w:sz w:val="41"/>
          <w:szCs w:val="41"/>
          <w:lang w:eastAsia="sk-SK"/>
          <w14:ligatures w14:val="none"/>
        </w:rPr>
      </w:pPr>
      <w:r w:rsidRPr="004F69FC">
        <w:rPr>
          <w:rFonts w:ascii="Arial" w:eastAsia="Times New Roman" w:hAnsi="Arial" w:cs="Arial"/>
          <w:color w:val="FFFFFF"/>
          <w:kern w:val="0"/>
          <w:sz w:val="41"/>
          <w:szCs w:val="41"/>
          <w:lang w:eastAsia="sk-SK"/>
          <w14:ligatures w14:val="none"/>
        </w:rPr>
        <w:t>40</w:t>
      </w:r>
    </w:p>
    <w:p w14:paraId="51A6B6F1" w14:textId="77777777" w:rsidR="004F69FC" w:rsidRPr="004F69FC" w:rsidRDefault="004F69FC" w:rsidP="00576AF8">
      <w:pPr>
        <w:shd w:val="clear" w:color="auto" w:fill="FFFFFF"/>
        <w:spacing w:after="0" w:line="240" w:lineRule="auto"/>
        <w:ind w:left="3345"/>
        <w:jc w:val="both"/>
        <w:rPr>
          <w:rFonts w:ascii="Helvetica" w:eastAsia="Times New Roman" w:hAnsi="Helvetica" w:cs="Helvetica"/>
          <w:color w:val="FFFFFF"/>
          <w:kern w:val="0"/>
          <w:sz w:val="21"/>
          <w:szCs w:val="21"/>
          <w:lang w:eastAsia="sk-SK"/>
          <w14:ligatures w14:val="none"/>
        </w:rPr>
      </w:pPr>
      <w:r w:rsidRPr="004F69FC">
        <w:rPr>
          <w:rFonts w:ascii="Helvetica" w:eastAsia="Times New Roman" w:hAnsi="Helvetica" w:cs="Helvetica"/>
          <w:color w:val="FFFFFF"/>
          <w:kern w:val="0"/>
          <w:sz w:val="21"/>
          <w:szCs w:val="21"/>
          <w:lang w:eastAsia="sk-SK"/>
          <w14:ligatures w14:val="none"/>
        </w:rPr>
        <w:t> </w:t>
      </w:r>
    </w:p>
    <w:sectPr w:rsidR="004F69FC" w:rsidRPr="004F6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ork Sans">
    <w:charset w:val="EE"/>
    <w:family w:val="auto"/>
    <w:pitch w:val="variable"/>
    <w:sig w:usb0="A00000FF" w:usb1="5000E07B" w:usb2="00000000" w:usb3="00000000" w:csb0="000001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5D14"/>
    <w:multiLevelType w:val="multilevel"/>
    <w:tmpl w:val="0CF4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504A3"/>
    <w:multiLevelType w:val="multilevel"/>
    <w:tmpl w:val="15D8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40C6D"/>
    <w:multiLevelType w:val="multilevel"/>
    <w:tmpl w:val="E130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765FD"/>
    <w:multiLevelType w:val="multilevel"/>
    <w:tmpl w:val="AB90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F023B"/>
    <w:multiLevelType w:val="multilevel"/>
    <w:tmpl w:val="75AE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04398"/>
    <w:multiLevelType w:val="multilevel"/>
    <w:tmpl w:val="AF10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A391B"/>
    <w:multiLevelType w:val="multilevel"/>
    <w:tmpl w:val="DCC0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538E4"/>
    <w:multiLevelType w:val="multilevel"/>
    <w:tmpl w:val="964C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F6E6C"/>
    <w:multiLevelType w:val="multilevel"/>
    <w:tmpl w:val="D266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60EE7"/>
    <w:multiLevelType w:val="multilevel"/>
    <w:tmpl w:val="C7D4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702F01"/>
    <w:multiLevelType w:val="multilevel"/>
    <w:tmpl w:val="FB7A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FE2E5D"/>
    <w:multiLevelType w:val="multilevel"/>
    <w:tmpl w:val="AE6A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BE504B"/>
    <w:multiLevelType w:val="multilevel"/>
    <w:tmpl w:val="06D8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D38FE"/>
    <w:multiLevelType w:val="multilevel"/>
    <w:tmpl w:val="67C44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113C1C"/>
    <w:multiLevelType w:val="multilevel"/>
    <w:tmpl w:val="6C3CD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D1563D"/>
    <w:multiLevelType w:val="multilevel"/>
    <w:tmpl w:val="52B0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933F51"/>
    <w:multiLevelType w:val="multilevel"/>
    <w:tmpl w:val="A53C8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974F46"/>
    <w:multiLevelType w:val="multilevel"/>
    <w:tmpl w:val="DB7C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503D87"/>
    <w:multiLevelType w:val="multilevel"/>
    <w:tmpl w:val="4508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E4067D"/>
    <w:multiLevelType w:val="multilevel"/>
    <w:tmpl w:val="1854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BE29D5"/>
    <w:multiLevelType w:val="multilevel"/>
    <w:tmpl w:val="2956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F77E14"/>
    <w:multiLevelType w:val="multilevel"/>
    <w:tmpl w:val="3E88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9E20C0"/>
    <w:multiLevelType w:val="multilevel"/>
    <w:tmpl w:val="48F8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AD2978"/>
    <w:multiLevelType w:val="multilevel"/>
    <w:tmpl w:val="47C4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8312390">
    <w:abstractNumId w:val="22"/>
  </w:num>
  <w:num w:numId="2" w16cid:durableId="640430547">
    <w:abstractNumId w:val="16"/>
  </w:num>
  <w:num w:numId="3" w16cid:durableId="208150149">
    <w:abstractNumId w:val="4"/>
  </w:num>
  <w:num w:numId="4" w16cid:durableId="1140808467">
    <w:abstractNumId w:val="5"/>
  </w:num>
  <w:num w:numId="5" w16cid:durableId="762990008">
    <w:abstractNumId w:val="19"/>
  </w:num>
  <w:num w:numId="6" w16cid:durableId="1829176274">
    <w:abstractNumId w:val="14"/>
  </w:num>
  <w:num w:numId="7" w16cid:durableId="1664429637">
    <w:abstractNumId w:val="17"/>
  </w:num>
  <w:num w:numId="8" w16cid:durableId="20018367">
    <w:abstractNumId w:val="10"/>
  </w:num>
  <w:num w:numId="9" w16cid:durableId="439489626">
    <w:abstractNumId w:val="20"/>
  </w:num>
  <w:num w:numId="10" w16cid:durableId="1853448154">
    <w:abstractNumId w:val="12"/>
  </w:num>
  <w:num w:numId="11" w16cid:durableId="307974767">
    <w:abstractNumId w:val="23"/>
  </w:num>
  <w:num w:numId="12" w16cid:durableId="537157259">
    <w:abstractNumId w:val="11"/>
  </w:num>
  <w:num w:numId="13" w16cid:durableId="94640031">
    <w:abstractNumId w:val="13"/>
  </w:num>
  <w:num w:numId="14" w16cid:durableId="673075243">
    <w:abstractNumId w:val="3"/>
  </w:num>
  <w:num w:numId="15" w16cid:durableId="679433117">
    <w:abstractNumId w:val="7"/>
  </w:num>
  <w:num w:numId="16" w16cid:durableId="1139954560">
    <w:abstractNumId w:val="1"/>
  </w:num>
  <w:num w:numId="17" w16cid:durableId="605697565">
    <w:abstractNumId w:val="15"/>
  </w:num>
  <w:num w:numId="18" w16cid:durableId="1454713236">
    <w:abstractNumId w:val="8"/>
  </w:num>
  <w:num w:numId="19" w16cid:durableId="48958804">
    <w:abstractNumId w:val="0"/>
  </w:num>
  <w:num w:numId="20" w16cid:durableId="1864633401">
    <w:abstractNumId w:val="2"/>
  </w:num>
  <w:num w:numId="21" w16cid:durableId="1441097778">
    <w:abstractNumId w:val="18"/>
  </w:num>
  <w:num w:numId="22" w16cid:durableId="285742946">
    <w:abstractNumId w:val="6"/>
  </w:num>
  <w:num w:numId="23" w16cid:durableId="1594361558">
    <w:abstractNumId w:val="9"/>
  </w:num>
  <w:num w:numId="24" w16cid:durableId="13183442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FC"/>
    <w:rsid w:val="00266792"/>
    <w:rsid w:val="002B6D28"/>
    <w:rsid w:val="004F69FC"/>
    <w:rsid w:val="00576AF8"/>
    <w:rsid w:val="00577FC7"/>
    <w:rsid w:val="008A1E2F"/>
    <w:rsid w:val="00A4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4EBD"/>
  <w15:chartTrackingRefBased/>
  <w15:docId w15:val="{37E8BC4B-996D-4170-B91F-12DBE3BB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F69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4">
    <w:name w:val="heading 4"/>
    <w:basedOn w:val="Normlny"/>
    <w:link w:val="Nadpis4Char"/>
    <w:uiPriority w:val="9"/>
    <w:qFormat/>
    <w:rsid w:val="004F69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69FC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rsid w:val="004F69FC"/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semiHidden/>
    <w:unhideWhenUsed/>
    <w:rsid w:val="004F69FC"/>
    <w:rPr>
      <w:color w:val="0000FF"/>
      <w:u w:val="single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4F69F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4F69FC"/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4F69F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4F69FC"/>
    <w:rPr>
      <w:rFonts w:ascii="Arial" w:eastAsia="Times New Roman" w:hAnsi="Arial" w:cs="Arial"/>
      <w:vanish/>
      <w:kern w:val="0"/>
      <w:sz w:val="16"/>
      <w:szCs w:val="16"/>
      <w:lang w:eastAsia="sk-SK"/>
      <w14:ligatures w14:val="none"/>
    </w:rPr>
  </w:style>
  <w:style w:type="character" w:customStyle="1" w:styleId="toc-title-desktop">
    <w:name w:val="toc-title-desktop"/>
    <w:basedOn w:val="Predvolenpsmoodseku"/>
    <w:rsid w:val="004F69FC"/>
  </w:style>
  <w:style w:type="paragraph" w:customStyle="1" w:styleId="hidemobile">
    <w:name w:val="hide_mobile"/>
    <w:basedOn w:val="Normlny"/>
    <w:rsid w:val="004F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active">
    <w:name w:val="active"/>
    <w:basedOn w:val="Normlny"/>
    <w:rsid w:val="004F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pof">
    <w:name w:val="pof"/>
    <w:basedOn w:val="Predvolenpsmoodseku"/>
    <w:rsid w:val="004F69FC"/>
  </w:style>
  <w:style w:type="paragraph" w:customStyle="1" w:styleId="show-bookmarks-tab">
    <w:name w:val="show-bookmarks-tab"/>
    <w:basedOn w:val="Normlny"/>
    <w:rsid w:val="004F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hidden-xs">
    <w:name w:val="hidden-xs"/>
    <w:basedOn w:val="Predvolenpsmoodseku"/>
    <w:rsid w:val="004F69FC"/>
  </w:style>
  <w:style w:type="paragraph" w:customStyle="1" w:styleId="pppcaption">
    <w:name w:val="ppp__caption"/>
    <w:basedOn w:val="Normlny"/>
    <w:rsid w:val="004F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lang-maptitle">
    <w:name w:val="lang-map__title"/>
    <w:basedOn w:val="Predvolenpsmoodseku"/>
    <w:rsid w:val="004F69FC"/>
  </w:style>
  <w:style w:type="paragraph" w:customStyle="1" w:styleId="lang-maplang">
    <w:name w:val="lang-map__lang"/>
    <w:basedOn w:val="Normlny"/>
    <w:rsid w:val="004F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lang-mapcountry">
    <w:name w:val="lang-map__country"/>
    <w:basedOn w:val="Predvolenpsmoodseku"/>
    <w:rsid w:val="004F69FC"/>
  </w:style>
  <w:style w:type="paragraph" w:customStyle="1" w:styleId="related-manualsitem">
    <w:name w:val="related-manuals__item"/>
    <w:basedOn w:val="Normlny"/>
    <w:rsid w:val="004F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5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2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13665">
                  <w:marLeft w:val="0"/>
                  <w:marRight w:val="0"/>
                  <w:marTop w:val="16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3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9715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91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375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4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5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9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59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70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272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63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0711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167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113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64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55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8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69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16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882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11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61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87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94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887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395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33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6972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258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87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78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00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847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67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12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76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892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91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76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76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44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39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946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38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2315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60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29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65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815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21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17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247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99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893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922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1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69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299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17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404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487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86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832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45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0158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62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73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15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48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8227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732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639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27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68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79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62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58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65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85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04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FFFFFF"/>
                                            <w:left w:val="single" w:sz="12" w:space="0" w:color="FFFFFF"/>
                                            <w:bottom w:val="single" w:sz="12" w:space="0" w:color="FFFFFF"/>
                                            <w:right w:val="single" w:sz="1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19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798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73496">
                      <w:marLeft w:val="0"/>
                      <w:marRight w:val="75"/>
                      <w:marTop w:val="0"/>
                      <w:marBottom w:val="0"/>
                      <w:divBdr>
                        <w:top w:val="single" w:sz="6" w:space="2" w:color="auto"/>
                        <w:left w:val="single" w:sz="6" w:space="8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148435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039424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6051380">
              <w:marLeft w:val="0"/>
              <w:marRight w:val="0"/>
              <w:marTop w:val="0"/>
              <w:marBottom w:val="0"/>
              <w:divBdr>
                <w:top w:val="single" w:sz="6" w:space="0" w:color="D0D0D0"/>
                <w:left w:val="single" w:sz="6" w:space="0" w:color="D0D0D0"/>
                <w:bottom w:val="single" w:sz="6" w:space="0" w:color="D0D0D0"/>
                <w:right w:val="single" w:sz="6" w:space="0" w:color="D0D0D0"/>
              </w:divBdr>
              <w:divsChild>
                <w:div w:id="201826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0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0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9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84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659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57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12267">
                                          <w:marLeft w:val="-18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038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059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978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25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4187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1751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4159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8979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7754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1568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5614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7479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4011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0966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5833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6009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544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2178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6140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0578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0392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029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544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8946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6545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1219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6259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0553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8571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0502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2966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7650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8568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8853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739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015425">
                              <w:marLeft w:val="225"/>
                              <w:marRight w:val="225"/>
                              <w:marTop w:val="165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8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693471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31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8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26617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418988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96502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30258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705610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51299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45280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111113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98137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17206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897752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58444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748561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98480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29752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29192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47437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33831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31170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79642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143055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15012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28330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46521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76260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13273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90799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262045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36429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296511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589198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36867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23053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97218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75413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02915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475397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18614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44871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76876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237953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12759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80636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69814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60935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67145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7369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3491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09825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6094598">
                                  <w:marLeft w:val="0"/>
                                  <w:marRight w:val="0"/>
                                  <w:marTop w:val="195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6987138">
                              <w:marLeft w:val="0"/>
                              <w:marRight w:val="0"/>
                              <w:marTop w:val="21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522182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40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468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777940">
                                          <w:marLeft w:val="2850"/>
                                          <w:marRight w:val="28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7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4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5189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86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903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00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24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981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478797">
                  <w:marLeft w:val="0"/>
                  <w:marRight w:val="0"/>
                  <w:marTop w:val="16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2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3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8332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54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43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1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8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61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258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39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65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10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38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35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538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0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87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93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87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406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01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43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953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25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511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4623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28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17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66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297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305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78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067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35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322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359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68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50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752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21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03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4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146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5518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18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99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983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50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905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021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58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00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376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90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978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103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5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65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41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23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5759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50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81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28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996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06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705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6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32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09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12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16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0594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62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06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82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45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72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6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FFFFFF"/>
                                            <w:left w:val="single" w:sz="12" w:space="0" w:color="FFFFFF"/>
                                            <w:bottom w:val="single" w:sz="12" w:space="0" w:color="FFFFFF"/>
                                            <w:right w:val="single" w:sz="1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1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6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37112">
                      <w:marLeft w:val="0"/>
                      <w:marRight w:val="75"/>
                      <w:marTop w:val="0"/>
                      <w:marBottom w:val="0"/>
                      <w:divBdr>
                        <w:top w:val="single" w:sz="6" w:space="2" w:color="auto"/>
                        <w:left w:val="single" w:sz="6" w:space="8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69153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5435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0176436">
              <w:marLeft w:val="0"/>
              <w:marRight w:val="0"/>
              <w:marTop w:val="0"/>
              <w:marBottom w:val="0"/>
              <w:divBdr>
                <w:top w:val="single" w:sz="6" w:space="0" w:color="D0D0D0"/>
                <w:left w:val="single" w:sz="6" w:space="0" w:color="D0D0D0"/>
                <w:bottom w:val="single" w:sz="6" w:space="0" w:color="D0D0D0"/>
                <w:right w:val="single" w:sz="6" w:space="0" w:color="D0D0D0"/>
              </w:divBdr>
              <w:divsChild>
                <w:div w:id="51657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12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1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1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5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8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275916">
                                          <w:marLeft w:val="-18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80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54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002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784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484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9679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613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3378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7141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3000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4467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410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4078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4067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4034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6352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7617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7528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186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612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0770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5748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533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1563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822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2093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489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700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4392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2876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3653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5491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1615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01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1825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1046051">
                              <w:marLeft w:val="225"/>
                              <w:marRight w:val="225"/>
                              <w:marTop w:val="165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1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936687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1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71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59157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006833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003419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84853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23533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225289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29797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28925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80625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68766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52869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55355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15130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72310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4746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39249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490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64546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617756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9152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08318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14892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66474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554669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26556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66683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91272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58746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76497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98162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71532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08430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02159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50643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642187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40011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656790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02376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46991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38238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68724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18185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05717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35986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62518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93336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51637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994462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10513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35909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7005199">
                                  <w:marLeft w:val="0"/>
                                  <w:marRight w:val="0"/>
                                  <w:marTop w:val="195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152131">
                              <w:marLeft w:val="0"/>
                              <w:marRight w:val="0"/>
                              <w:marTop w:val="21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4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34045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616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405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103747">
                                          <w:marLeft w:val="2850"/>
                                          <w:marRight w:val="28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115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16535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47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312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7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82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360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932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8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Spol AMSA</dc:creator>
  <cp:keywords/>
  <dc:description/>
  <cp:lastModifiedBy>Spol AMSA</cp:lastModifiedBy>
  <cp:revision>2</cp:revision>
  <dcterms:created xsi:type="dcterms:W3CDTF">2024-01-11T14:58:00Z</dcterms:created>
  <dcterms:modified xsi:type="dcterms:W3CDTF">2024-01-11T15:12:00Z</dcterms:modified>
</cp:coreProperties>
</file>